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b/>
          <w:i w:val="0"/>
          <w:caps w:val="0"/>
          <w:color w:val="333333"/>
          <w:spacing w:val="0"/>
          <w:sz w:val="45"/>
          <w:szCs w:val="45"/>
        </w:rPr>
      </w:pPr>
      <w:bookmarkStart w:id="0" w:name="_GoBack"/>
      <w:r>
        <w:rPr>
          <w:b/>
          <w:i w:val="0"/>
          <w:caps w:val="0"/>
          <w:color w:val="333333"/>
          <w:spacing w:val="0"/>
          <w:sz w:val="45"/>
          <w:szCs w:val="45"/>
        </w:rPr>
        <w:t>安康市商务局网站2020年第</w:t>
      </w:r>
      <w:r>
        <w:rPr>
          <w:rFonts w:hint="eastAsia"/>
          <w:b/>
          <w:i w:val="0"/>
          <w:caps w:val="0"/>
          <w:color w:val="333333"/>
          <w:spacing w:val="0"/>
          <w:sz w:val="45"/>
          <w:szCs w:val="45"/>
          <w:lang w:eastAsia="zh-CN"/>
        </w:rPr>
        <w:t>二</w:t>
      </w:r>
      <w:r>
        <w:rPr>
          <w:b/>
          <w:i w:val="0"/>
          <w:caps w:val="0"/>
          <w:color w:val="333333"/>
          <w:spacing w:val="0"/>
          <w:sz w:val="45"/>
          <w:szCs w:val="45"/>
        </w:rPr>
        <w:t>季度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b/>
          <w:color w:val="333333"/>
          <w:sz w:val="45"/>
          <w:szCs w:val="45"/>
        </w:rPr>
      </w:pPr>
      <w:r>
        <w:rPr>
          <w:b/>
          <w:i w:val="0"/>
          <w:caps w:val="0"/>
          <w:color w:val="333333"/>
          <w:spacing w:val="0"/>
          <w:sz w:val="45"/>
          <w:szCs w:val="45"/>
        </w:rPr>
        <w:t>自查整改情况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2020年第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季度，安康市商务局认真对照全国政府网站普查内容和指标，对本单位网站进行了全面自查整改,具体情况如下：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对照网站普查有关标准要求，进行全面自查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20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20年第二季度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，我局网站共主动发布公开信息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186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条。其中，发布新闻动态稿件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条，主动公开政务信息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条，其它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71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条。在信息发布中，我局严格按照《安康市商务局机关网站信息发布制度》及《信息公开保密审查制度》要求，对所有发布信息一律经领导审核签发，由专人负责对报送的信息进行内容筛选、保密审查、文字修改、分栏目发布等工作，确保信息更新及时、内容准确。借助新媒体政务微博“安康商务”更新微博信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2020年，截止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月23日，我局网站共主动发布新闻动态稿件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30余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条。借助新媒体政务微博“安康商务”更新微博信息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20余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eastAsia="zh-CN"/>
        </w:rPr>
        <w:t>二、自查出的问题及整改情况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季度存在问题：一是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eastAsia="zh-CN"/>
        </w:rPr>
        <w:t>更新不及时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，二是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eastAsia="zh-CN"/>
        </w:rPr>
        <w:t>网站接连空白，三是网站栏目内容有误。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对上述自查发现的问题、栏目内容已全部整改。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安康市商务局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  <w:t>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26CB"/>
    <w:rsid w:val="02D4093E"/>
    <w:rsid w:val="2E2D5E72"/>
    <w:rsid w:val="5E7A4F05"/>
    <w:rsid w:val="776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2020-05-09T02:11:00Z</dcterms:created>
  <dc:creator>Administrator</dc:creator>
  <cp:lastModifiedBy>Administrator</cp:lastModifiedBy>
  <dcterms:modified xsi:type="dcterms:W3CDTF">2020-06-28T07:35:40Z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