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5C" w:rsidRPr="00C73FA0" w:rsidRDefault="000E265C" w:rsidP="000E265C">
      <w:pPr>
        <w:autoSpaceDN w:val="0"/>
        <w:jc w:val="center"/>
        <w:rPr>
          <w:rFonts w:ascii="方正小标宋简体" w:eastAsia="方正小标宋简体" w:hint="eastAsia"/>
          <w:color w:val="FF0000"/>
          <w:kern w:val="0"/>
          <w:sz w:val="86"/>
          <w:szCs w:val="76"/>
        </w:rPr>
      </w:pPr>
      <w:bookmarkStart w:id="0" w:name="_GoBack"/>
      <w:r w:rsidRPr="00C73FA0">
        <w:rPr>
          <w:rFonts w:hint="eastAsia"/>
          <w:sz w:val="31"/>
        </w:rPr>
        <w:pict>
          <v:line id="_x0000_s1027" style="position:absolute;left:0;text-align:left;z-index:251660288" from="1.6pt,68.25pt" to="432.1pt,68.25pt" filled="t" strokecolor="red" strokeweight="4.5pt">
            <v:stroke linestyle="thickThin"/>
          </v:line>
        </w:pict>
      </w:r>
      <w:r w:rsidRPr="000E265C">
        <w:rPr>
          <w:rFonts w:ascii="方正小标宋简体" w:eastAsia="方正小标宋简体" w:hint="eastAsia"/>
          <w:color w:val="FF0000"/>
          <w:spacing w:val="276"/>
          <w:kern w:val="0"/>
          <w:sz w:val="86"/>
          <w:szCs w:val="76"/>
          <w:fitText w:val="7920" w:id="-2119412992"/>
        </w:rPr>
        <w:t>安康市商务</w:t>
      </w:r>
      <w:r w:rsidRPr="000E265C">
        <w:rPr>
          <w:rFonts w:ascii="方正小标宋简体" w:eastAsia="方正小标宋简体" w:hint="eastAsia"/>
          <w:color w:val="FF0000"/>
          <w:kern w:val="0"/>
          <w:sz w:val="86"/>
          <w:szCs w:val="76"/>
          <w:fitText w:val="7920" w:id="-2119412992"/>
        </w:rPr>
        <w:t>局</w:t>
      </w:r>
    </w:p>
    <w:p w:rsidR="000E265C" w:rsidRDefault="000E265C" w:rsidP="000E265C">
      <w:pPr>
        <w:rPr>
          <w:rFonts w:ascii="方正小标宋简体" w:eastAsia="方正小标宋简体" w:hint="eastAsia"/>
          <w:sz w:val="36"/>
          <w:szCs w:val="36"/>
        </w:rPr>
      </w:pPr>
    </w:p>
    <w:p w:rsidR="000E265C" w:rsidRDefault="000E265C" w:rsidP="000E265C">
      <w:pPr>
        <w:overflowPunct w:val="0"/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44022E" w:rsidRPr="00CE135F" w:rsidRDefault="00034B5A" w:rsidP="00D3127A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E135F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bookmarkEnd w:id="0"/>
    <w:p w:rsidR="00034B5A" w:rsidRDefault="00034B5A" w:rsidP="00D3127A">
      <w:pPr>
        <w:overflowPunct w:val="0"/>
        <w:spacing w:line="560" w:lineRule="exact"/>
        <w:ind w:firstLineChars="200" w:firstLine="420"/>
      </w:pPr>
    </w:p>
    <w:p w:rsidR="00034B5A" w:rsidRPr="00CE135F" w:rsidRDefault="00034B5A" w:rsidP="00D3127A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CE135F">
        <w:rPr>
          <w:rFonts w:ascii="黑体" w:eastAsia="黑体" w:hAnsi="黑体" w:hint="eastAsia"/>
          <w:sz w:val="32"/>
        </w:rPr>
        <w:t>一</w:t>
      </w:r>
      <w:r w:rsidRPr="00CE135F">
        <w:rPr>
          <w:rFonts w:ascii="黑体" w:eastAsia="黑体" w:hAnsi="黑体"/>
          <w:sz w:val="32"/>
        </w:rPr>
        <w:t>、总体情况</w:t>
      </w:r>
    </w:p>
    <w:p w:rsidR="006552BB" w:rsidRPr="001448E4" w:rsidRDefault="006552BB" w:rsidP="006552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48E4">
        <w:rPr>
          <w:rFonts w:ascii="仿宋_GB2312" w:eastAsia="仿宋_GB2312" w:hint="eastAsia"/>
          <w:sz w:val="32"/>
          <w:szCs w:val="32"/>
        </w:rPr>
        <w:t>2019年，市</w:t>
      </w:r>
      <w:r>
        <w:rPr>
          <w:rFonts w:ascii="仿宋_GB2312" w:eastAsia="仿宋_GB2312" w:hint="eastAsia"/>
          <w:sz w:val="32"/>
          <w:szCs w:val="32"/>
        </w:rPr>
        <w:t>商务</w:t>
      </w:r>
      <w:r w:rsidRPr="001448E4">
        <w:rPr>
          <w:rFonts w:ascii="仿宋_GB2312" w:eastAsia="仿宋_GB2312" w:hint="eastAsia"/>
          <w:sz w:val="32"/>
          <w:szCs w:val="32"/>
        </w:rPr>
        <w:t>局坚持以习近平新时代中国特色社会主义思想为指导</w:t>
      </w:r>
      <w:r>
        <w:rPr>
          <w:rFonts w:ascii="仿宋_GB2312" w:eastAsia="仿宋_GB2312" w:hint="eastAsia"/>
          <w:sz w:val="32"/>
          <w:szCs w:val="32"/>
        </w:rPr>
        <w:t>，深入学习贯彻党的十九届四中全会精神，</w:t>
      </w:r>
      <w:r w:rsidRPr="005A282A">
        <w:rPr>
          <w:rFonts w:ascii="仿宋_GB2312" w:eastAsia="仿宋_GB2312" w:hint="eastAsia"/>
          <w:sz w:val="32"/>
          <w:szCs w:val="32"/>
        </w:rPr>
        <w:t>全面贯彻落实中、省、市有关决策部署，切实把信息公开工作与促进商务发展、维护群众权益以及电子政务发展紧密结合起来，通过信息公开化的制度化、规范化运作，不断的完善和提高信息公开化工作水平。</w:t>
      </w:r>
    </w:p>
    <w:p w:rsidR="006552BB" w:rsidRPr="005A282A" w:rsidRDefault="000E265C" w:rsidP="006552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line id="_x0000_s1028" style="position:absolute;left:0;text-align:left;z-index:251661312" from="-3pt,247.65pt" to="452.35pt,247.65pt" filled="t" strokecolor="red" strokeweight="4.5pt">
            <v:stroke linestyle="thinThick"/>
          </v:line>
        </w:pict>
      </w:r>
      <w:r w:rsidR="006552BB" w:rsidRPr="005A282A">
        <w:rPr>
          <w:rFonts w:ascii="仿宋_GB2312" w:eastAsia="仿宋_GB2312" w:hint="eastAsia"/>
          <w:sz w:val="32"/>
          <w:szCs w:val="32"/>
        </w:rPr>
        <w:t>（一）强化组织领导。一是政务公开工作机构健全。局主要领导为政务公开工作领导小组组长，</w:t>
      </w:r>
      <w:r w:rsidR="006552BB">
        <w:rPr>
          <w:rFonts w:ascii="仿宋_GB2312" w:eastAsia="仿宋_GB2312" w:hint="eastAsia"/>
          <w:sz w:val="32"/>
          <w:szCs w:val="32"/>
        </w:rPr>
        <w:t>一名副局长</w:t>
      </w:r>
      <w:r w:rsidR="006552BB" w:rsidRPr="005A282A">
        <w:rPr>
          <w:rFonts w:ascii="仿宋_GB2312" w:eastAsia="仿宋_GB2312" w:hint="eastAsia"/>
          <w:sz w:val="32"/>
          <w:szCs w:val="32"/>
        </w:rPr>
        <w:t>为政务公开小组副组长，各科室负责人为小组成员。局</w:t>
      </w:r>
      <w:proofErr w:type="gramStart"/>
      <w:r w:rsidR="006552BB" w:rsidRPr="005A282A">
        <w:rPr>
          <w:rFonts w:ascii="仿宋_GB2312" w:eastAsia="仿宋_GB2312" w:hint="eastAsia"/>
          <w:sz w:val="32"/>
          <w:szCs w:val="32"/>
        </w:rPr>
        <w:t>政办科为</w:t>
      </w:r>
      <w:proofErr w:type="gramEnd"/>
      <w:r w:rsidR="006552BB" w:rsidRPr="005A282A">
        <w:rPr>
          <w:rFonts w:ascii="仿宋_GB2312" w:eastAsia="仿宋_GB2312" w:hint="eastAsia"/>
          <w:sz w:val="32"/>
          <w:szCs w:val="32"/>
        </w:rPr>
        <w:t>政务信息公开工作具体实施科室。二是强化具体的工作职责。进一步明确领导小组的职责：负责宣传发动，审查确定政务公开的实施方案（信息公开的内容、时间、程序、形式、计划和监督保障措施），工作分工协调、意见反馈、整改措施的实施等；监督检查政务公开内容是否真实、全面、信息公开是否及时，程序是否符合规定，群</w:t>
      </w:r>
      <w:r w:rsidR="006552BB" w:rsidRPr="005A282A">
        <w:rPr>
          <w:rFonts w:ascii="仿宋_GB2312" w:eastAsia="仿宋_GB2312" w:hint="eastAsia"/>
          <w:sz w:val="32"/>
          <w:szCs w:val="32"/>
        </w:rPr>
        <w:lastRenderedPageBreak/>
        <w:t>众反映的问题是否得到落实，并制定必要的制约和激励措施；负责各科室政务信息的素材提供和保密初审，局</w:t>
      </w:r>
      <w:proofErr w:type="gramStart"/>
      <w:r w:rsidR="006552BB" w:rsidRPr="005A282A">
        <w:rPr>
          <w:rFonts w:ascii="仿宋_GB2312" w:eastAsia="仿宋_GB2312" w:hint="eastAsia"/>
          <w:sz w:val="32"/>
          <w:szCs w:val="32"/>
        </w:rPr>
        <w:t>政办科负责</w:t>
      </w:r>
      <w:proofErr w:type="gramEnd"/>
      <w:r w:rsidR="006552BB" w:rsidRPr="005A282A">
        <w:rPr>
          <w:rFonts w:ascii="仿宋_GB2312" w:eastAsia="仿宋_GB2312" w:hint="eastAsia"/>
          <w:sz w:val="32"/>
          <w:szCs w:val="32"/>
        </w:rPr>
        <w:t>待发布信息的编辑、发布和重要的长期公布信息的更新工作。通过健全组织机构，明确职责，确保了政务信息公开工作正常进行。</w:t>
      </w:r>
    </w:p>
    <w:p w:rsidR="006552BB" w:rsidRPr="005A282A" w:rsidRDefault="006552BB" w:rsidP="006552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282A">
        <w:rPr>
          <w:rFonts w:ascii="仿宋_GB2312" w:eastAsia="仿宋_GB2312" w:hint="eastAsia"/>
          <w:sz w:val="32"/>
          <w:szCs w:val="32"/>
        </w:rPr>
        <w:t>（二）严格公开程序。一是部门职能公开。把局机关的机构设置、工作职能、办公地址、联系电话、网址、电子信箱等情况向社会和群众公开，方便群众办事。二是行政权力公开。制定责任清单和权力清单，全部审批许可事项入住市政务服务中心，围绕涉及人民群众切身利益的问题，把行使权力的依据、决策的过程、执行权力的内容和方式、行使权力的结果公之于众，实现了由静态信息公开向权力运行全过程的动态公开转变。三是法规政策公开。把《对外贸易法》、《拍卖法》以及国务院、部、省相关法规条例等政策法规通过各种形式进行公开。四是重大事项公开。对机关年度预决算情况在门户网站予以公布，供全社会监督。固定资产的管理，人事任免及选拔中层干部等重大事项，都按照要求及时进行公开。五是责任主体公开。明确了机关各科室政务公开的职责分工，各科室明确了个人职责分工，发生问题，责任追究到责任部门和具体人。</w:t>
      </w:r>
    </w:p>
    <w:p w:rsidR="006552BB" w:rsidRPr="005A282A" w:rsidRDefault="006552BB" w:rsidP="006552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282A">
        <w:rPr>
          <w:rFonts w:ascii="仿宋_GB2312" w:eastAsia="仿宋_GB2312" w:hint="eastAsia"/>
          <w:sz w:val="32"/>
          <w:szCs w:val="32"/>
        </w:rPr>
        <w:t>（三）拓宽公开渠道。一是宣传栏平台。在局机关显要位置制作了局政务党务公开公示栏，显示了局各科（室）房间号、电话、职责等内容，便于群众和有关人员到机关办事。二是电子网络工作平台。通过门户网站公开本局工作职责、机构设置和职责、</w:t>
      </w:r>
      <w:r w:rsidRPr="005A282A">
        <w:rPr>
          <w:rFonts w:ascii="仿宋_GB2312" w:eastAsia="仿宋_GB2312" w:hint="eastAsia"/>
          <w:sz w:val="32"/>
          <w:szCs w:val="32"/>
        </w:rPr>
        <w:lastRenderedPageBreak/>
        <w:t>办公电话、法律法规、政策要求、领导讲话、工作动态等内容，同时加强对网站的管理，及时更新充实内容，极大地方</w:t>
      </w:r>
      <w:r>
        <w:rPr>
          <w:rFonts w:ascii="仿宋_GB2312" w:eastAsia="仿宋_GB2312" w:hint="eastAsia"/>
          <w:sz w:val="32"/>
          <w:szCs w:val="32"/>
        </w:rPr>
        <w:t>便了群众查询。三是主流媒体平台。在安康日报、安康广播电台等主流媒体</w:t>
      </w:r>
      <w:r w:rsidRPr="005A282A">
        <w:rPr>
          <w:rFonts w:ascii="仿宋_GB2312" w:eastAsia="仿宋_GB2312" w:hint="eastAsia"/>
          <w:sz w:val="32"/>
          <w:szCs w:val="32"/>
        </w:rPr>
        <w:t>以商务政策宣传、日常工作办理流程、商务经济的思考等形式全方位展现商务工作面貌并及时</w:t>
      </w:r>
      <w:proofErr w:type="gramStart"/>
      <w:r w:rsidRPr="005A282A">
        <w:rPr>
          <w:rFonts w:ascii="仿宋_GB2312" w:eastAsia="仿宋_GB2312" w:hint="eastAsia"/>
          <w:sz w:val="32"/>
          <w:szCs w:val="32"/>
        </w:rPr>
        <w:t>刊发全市</w:t>
      </w:r>
      <w:proofErr w:type="gramEnd"/>
      <w:r w:rsidRPr="005A282A">
        <w:rPr>
          <w:rFonts w:ascii="仿宋_GB2312" w:eastAsia="仿宋_GB2312" w:hint="eastAsia"/>
          <w:sz w:val="32"/>
          <w:szCs w:val="32"/>
        </w:rPr>
        <w:t>生活必需品的价格走势。</w:t>
      </w:r>
    </w:p>
    <w:p w:rsidR="00034B5A" w:rsidRPr="006552BB" w:rsidRDefault="006552BB" w:rsidP="006552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F6D59">
        <w:rPr>
          <w:rFonts w:ascii="仿宋_GB2312" w:eastAsia="仿宋_GB2312" w:hint="eastAsia"/>
          <w:sz w:val="32"/>
          <w:szCs w:val="32"/>
        </w:rPr>
        <w:t>主动公开政府信息情况</w:t>
      </w:r>
      <w:r>
        <w:rPr>
          <w:rFonts w:ascii="仿宋_GB2312" w:eastAsia="仿宋_GB2312" w:hint="eastAsia"/>
          <w:sz w:val="32"/>
          <w:szCs w:val="32"/>
        </w:rPr>
        <w:t>。2019</w:t>
      </w:r>
      <w:r w:rsidRPr="005A282A">
        <w:rPr>
          <w:rFonts w:ascii="仿宋_GB2312" w:eastAsia="仿宋_GB2312" w:hint="eastAsia"/>
          <w:sz w:val="32"/>
          <w:szCs w:val="32"/>
        </w:rPr>
        <w:t>年，市商务局通过网站共发布信息</w:t>
      </w:r>
      <w:r>
        <w:rPr>
          <w:rFonts w:ascii="仿宋_GB2312" w:eastAsia="仿宋_GB2312" w:hint="eastAsia"/>
          <w:sz w:val="32"/>
          <w:szCs w:val="32"/>
        </w:rPr>
        <w:t>152</w:t>
      </w:r>
      <w:r w:rsidRPr="005A282A">
        <w:rPr>
          <w:rFonts w:ascii="仿宋_GB2312" w:eastAsia="仿宋_GB2312" w:hint="eastAsia"/>
          <w:sz w:val="32"/>
          <w:szCs w:val="32"/>
        </w:rPr>
        <w:t>条，其中政务信息</w:t>
      </w:r>
      <w:r>
        <w:rPr>
          <w:rFonts w:ascii="仿宋_GB2312" w:eastAsia="仿宋_GB2312" w:hint="eastAsia"/>
          <w:sz w:val="32"/>
          <w:szCs w:val="32"/>
        </w:rPr>
        <w:t>10</w:t>
      </w:r>
      <w:r w:rsidRPr="005A282A">
        <w:rPr>
          <w:rFonts w:ascii="仿宋_GB2312" w:eastAsia="仿宋_GB2312" w:hint="eastAsia"/>
          <w:sz w:val="32"/>
          <w:szCs w:val="32"/>
        </w:rPr>
        <w:t>2条，文件</w:t>
      </w:r>
      <w:r>
        <w:rPr>
          <w:rFonts w:ascii="仿宋_GB2312" w:eastAsia="仿宋_GB2312" w:hint="eastAsia"/>
          <w:sz w:val="32"/>
          <w:szCs w:val="32"/>
        </w:rPr>
        <w:t>50</w:t>
      </w:r>
      <w:r w:rsidRPr="005A282A">
        <w:rPr>
          <w:rFonts w:ascii="仿宋_GB2312" w:eastAsia="仿宋_GB2312" w:hint="eastAsia"/>
          <w:sz w:val="32"/>
          <w:szCs w:val="32"/>
        </w:rPr>
        <w:t>件。此外，我们还采取张贴公</w:t>
      </w:r>
      <w:r>
        <w:rPr>
          <w:rFonts w:ascii="仿宋_GB2312" w:eastAsia="仿宋_GB2312" w:hint="eastAsia"/>
          <w:sz w:val="32"/>
          <w:szCs w:val="32"/>
        </w:rPr>
        <w:t>告、寄发电子邮件、印发宣传材料等形式对外贸企业备案登记</w:t>
      </w:r>
      <w:r w:rsidRPr="005A282A">
        <w:rPr>
          <w:rFonts w:ascii="仿宋_GB2312" w:eastAsia="仿宋_GB2312" w:hint="eastAsia"/>
          <w:sz w:val="32"/>
          <w:szCs w:val="32"/>
        </w:rPr>
        <w:t>等与公众密切相关的职能工作事项进行了主动公开。</w:t>
      </w:r>
      <w:r>
        <w:rPr>
          <w:rFonts w:ascii="仿宋_GB2312" w:eastAsia="仿宋_GB2312" w:hint="eastAsia"/>
          <w:sz w:val="32"/>
          <w:szCs w:val="32"/>
        </w:rPr>
        <w:t>2019年我局未接到公民、法人和其他组织提出的政府信息公开申请，也</w:t>
      </w:r>
      <w:r w:rsidRPr="005A282A">
        <w:rPr>
          <w:rFonts w:ascii="仿宋_GB2312" w:eastAsia="仿宋_GB2312" w:hint="eastAsia"/>
          <w:sz w:val="32"/>
          <w:szCs w:val="32"/>
        </w:rPr>
        <w:t>没有因为政府信息公开工作被申请行政复议或提起行政诉讼。</w:t>
      </w:r>
    </w:p>
    <w:p w:rsidR="00034B5A" w:rsidRPr="00CE135F" w:rsidRDefault="00034B5A" w:rsidP="006552BB">
      <w:pPr>
        <w:overflowPunct w:val="0"/>
        <w:spacing w:afterLines="100" w:line="560" w:lineRule="exact"/>
        <w:ind w:firstLineChars="200" w:firstLine="640"/>
        <w:rPr>
          <w:rFonts w:ascii="黑体" w:eastAsia="黑体" w:hAnsi="黑体"/>
          <w:sz w:val="32"/>
        </w:rPr>
      </w:pPr>
      <w:r w:rsidRPr="00CE135F">
        <w:rPr>
          <w:rFonts w:ascii="黑体" w:eastAsia="黑体" w:hAnsi="黑体" w:hint="eastAsia"/>
          <w:sz w:val="32"/>
        </w:rPr>
        <w:t>二</w:t>
      </w:r>
      <w:r w:rsidRPr="00CE135F">
        <w:rPr>
          <w:rFonts w:ascii="黑体" w:eastAsia="黑体" w:hAnsi="黑体"/>
          <w:sz w:val="32"/>
        </w:rPr>
        <w:t>、主动公开政府信息情况</w:t>
      </w:r>
    </w:p>
    <w:tbl>
      <w:tblPr>
        <w:tblW w:w="8789" w:type="dxa"/>
        <w:jc w:val="center"/>
        <w:tblLook w:val="04A0"/>
      </w:tblPr>
      <w:tblGrid>
        <w:gridCol w:w="2552"/>
        <w:gridCol w:w="2126"/>
        <w:gridCol w:w="2268"/>
        <w:gridCol w:w="1843"/>
      </w:tblGrid>
      <w:tr w:rsidR="00034B5A" w:rsidRPr="00034B5A" w:rsidTr="00DC70D0">
        <w:trPr>
          <w:trHeight w:val="51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E265C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E265C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E265C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E265C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E265C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E265C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E135F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E135F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4B5A" w:rsidRPr="00034B5A" w:rsidTr="00DC70D0">
        <w:trPr>
          <w:trHeight w:val="51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E135F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CE135F" w:rsidRPr="00034B5A" w:rsidTr="00DC70D0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CE135F" w:rsidP="00034B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5F" w:rsidRPr="00034B5A" w:rsidRDefault="006552BB" w:rsidP="00CE1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34B5A" w:rsidRPr="00CE135F" w:rsidRDefault="00034B5A" w:rsidP="006552BB">
      <w:pPr>
        <w:overflowPunct w:val="0"/>
        <w:spacing w:afterLines="100" w:line="560" w:lineRule="exact"/>
        <w:ind w:firstLineChars="200" w:firstLine="640"/>
        <w:rPr>
          <w:rFonts w:ascii="黑体" w:eastAsia="黑体" w:hAnsi="黑体"/>
          <w:sz w:val="32"/>
        </w:rPr>
      </w:pPr>
      <w:r w:rsidRPr="00CE135F">
        <w:rPr>
          <w:rFonts w:ascii="黑体" w:eastAsia="黑体" w:hAnsi="黑体" w:hint="eastAsia"/>
          <w:sz w:val="32"/>
        </w:rPr>
        <w:t>三、收到和处理政府信息公开申请情况</w:t>
      </w:r>
    </w:p>
    <w:tbl>
      <w:tblPr>
        <w:tblW w:w="8926" w:type="dxa"/>
        <w:jc w:val="center"/>
        <w:tblLook w:val="04A0"/>
      </w:tblPr>
      <w:tblGrid>
        <w:gridCol w:w="421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 w:rsidR="00034B5A" w:rsidRPr="00034B5A" w:rsidTr="007C5507">
        <w:trPr>
          <w:trHeight w:val="420"/>
          <w:jc w:val="center"/>
        </w:trPr>
        <w:tc>
          <w:tcPr>
            <w:tcW w:w="4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7C5507" w:rsidRPr="00034B5A" w:rsidTr="007C5507">
        <w:trPr>
          <w:trHeight w:val="480"/>
          <w:jc w:val="center"/>
        </w:trPr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7C5507">
            <w:pPr>
              <w:widowControl/>
              <w:ind w:leftChars="-53" w:left="-111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3127A" w:rsidRPr="00034B5A" w:rsidTr="002C35C8">
        <w:trPr>
          <w:trHeight w:val="1036"/>
          <w:jc w:val="center"/>
        </w:trPr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51" w:left="-107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51" w:left="-107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</w:t>
            </w: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51" w:left="-107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公益</w:t>
            </w: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51" w:left="-107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服务</w:t>
            </w: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7C5507">
            <w:pPr>
              <w:widowControl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B04623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度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7C5507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</w:t>
            </w:r>
          </w:p>
          <w:p w:rsidR="00034B5A" w:rsidRPr="00034B5A" w:rsidRDefault="00034B5A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7C5507">
        <w:trPr>
          <w:trHeight w:val="45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37" w:left="-78" w:rightChars="-43" w:right="-9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034B5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37" w:left="-78" w:rightChars="-43" w:right="-9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034B5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034B5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7C5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7C5507">
            <w:pPr>
              <w:widowControl/>
              <w:ind w:leftChars="-37" w:left="-78" w:rightChars="-43" w:right="-9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7C5507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5A" w:rsidRPr="00034B5A" w:rsidRDefault="00034B5A" w:rsidP="00DC70D0">
            <w:pPr>
              <w:widowControl/>
              <w:ind w:left="200" w:hangingChars="100" w:hanging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127A" w:rsidRPr="00034B5A" w:rsidTr="00DC70D0">
        <w:trPr>
          <w:trHeight w:val="397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7C5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34B5A" w:rsidRPr="00CE135F" w:rsidRDefault="00034B5A" w:rsidP="006552BB">
      <w:pPr>
        <w:overflowPunct w:val="0"/>
        <w:spacing w:afterLines="50" w:line="560" w:lineRule="exact"/>
        <w:ind w:firstLineChars="200" w:firstLine="640"/>
        <w:rPr>
          <w:rFonts w:ascii="黑体" w:eastAsia="黑体" w:hAnsi="黑体"/>
          <w:sz w:val="32"/>
        </w:rPr>
      </w:pPr>
      <w:r w:rsidRPr="00CE135F">
        <w:rPr>
          <w:rFonts w:ascii="黑体" w:eastAsia="黑体" w:hAnsi="黑体" w:hint="eastAsia"/>
          <w:sz w:val="32"/>
        </w:rPr>
        <w:t>四、政府信息公开行政复议、行政诉讼情况</w:t>
      </w:r>
    </w:p>
    <w:tbl>
      <w:tblPr>
        <w:tblW w:w="8500" w:type="dxa"/>
        <w:jc w:val="center"/>
        <w:tblLook w:val="04A0"/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B5A" w:rsidRPr="00034B5A" w:rsidTr="00047084">
        <w:trPr>
          <w:trHeight w:val="480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DC70D0" w:rsidRPr="00034B5A" w:rsidTr="00047084">
        <w:trPr>
          <w:trHeight w:val="10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DC70D0">
            <w:pPr>
              <w:widowControl/>
              <w:ind w:leftChars="-47" w:left="-99" w:rightChars="-48" w:right="-10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034B5A" w:rsidRPr="00034B5A" w:rsidRDefault="00034B5A" w:rsidP="00DC70D0">
            <w:pPr>
              <w:widowControl/>
              <w:ind w:leftChars="-47" w:left="-99" w:rightChars="-48" w:right="-10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DC70D0">
            <w:pPr>
              <w:widowControl/>
              <w:ind w:leftChars="-48" w:left="-101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034B5A" w:rsidRPr="00034B5A" w:rsidRDefault="00034B5A" w:rsidP="00DC70D0">
            <w:pPr>
              <w:widowControl/>
              <w:ind w:leftChars="-48" w:left="-101" w:rightChars="-49" w:right="-10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DC70D0">
            <w:pPr>
              <w:widowControl/>
              <w:ind w:leftChars="-58" w:left="-122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034B5A" w:rsidRPr="00034B5A" w:rsidRDefault="00034B5A" w:rsidP="00DC70D0">
            <w:pPr>
              <w:widowControl/>
              <w:ind w:leftChars="-58" w:left="-122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DC70D0">
            <w:pPr>
              <w:widowControl/>
              <w:ind w:leftChars="-61" w:left="-128" w:rightChars="-59" w:right="-124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</w:t>
            </w:r>
          </w:p>
          <w:p w:rsidR="00034B5A" w:rsidRPr="00034B5A" w:rsidRDefault="00034B5A" w:rsidP="00DC70D0">
            <w:pPr>
              <w:widowControl/>
              <w:ind w:leftChars="-61" w:left="-128" w:rightChars="-59" w:right="-124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DC70D0">
            <w:pPr>
              <w:widowControl/>
              <w:ind w:leftChars="-53" w:left="-111" w:rightChars="-47" w:right="-9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</w:t>
            </w:r>
          </w:p>
          <w:p w:rsidR="00034B5A" w:rsidRPr="00034B5A" w:rsidRDefault="00034B5A" w:rsidP="00DC70D0">
            <w:pPr>
              <w:widowControl/>
              <w:ind w:leftChars="-53" w:left="-111" w:rightChars="-47" w:right="-9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5A" w:rsidRPr="00034B5A" w:rsidRDefault="00034B5A" w:rsidP="00034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047084" w:rsidRPr="00034B5A" w:rsidTr="00047084">
        <w:trPr>
          <w:trHeight w:val="84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5A" w:rsidRPr="00034B5A" w:rsidRDefault="00034B5A" w:rsidP="00034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D0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</w:t>
            </w:r>
          </w:p>
          <w:p w:rsidR="00034B5A" w:rsidRPr="00034B5A" w:rsidRDefault="00034B5A" w:rsidP="00047084">
            <w:pPr>
              <w:widowControl/>
              <w:ind w:leftChars="-41" w:left="-86" w:rightChars="-43" w:right="-9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4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 w:rsidR="00047084" w:rsidRPr="00034B5A" w:rsidTr="00047084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5A" w:rsidRPr="00034B5A" w:rsidRDefault="000E265C" w:rsidP="00DC7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34B5A" w:rsidRPr="00CE135F" w:rsidRDefault="00034B5A" w:rsidP="00CE135F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CE135F">
        <w:rPr>
          <w:rFonts w:ascii="黑体" w:eastAsia="黑体" w:hAnsi="黑体" w:hint="eastAsia"/>
          <w:sz w:val="32"/>
        </w:rPr>
        <w:t>五</w:t>
      </w:r>
      <w:r w:rsidRPr="00CE135F">
        <w:rPr>
          <w:rFonts w:ascii="黑体" w:eastAsia="黑体" w:hAnsi="黑体"/>
          <w:sz w:val="32"/>
        </w:rPr>
        <w:t>、存在的主要问题及改进情况</w:t>
      </w:r>
    </w:p>
    <w:p w:rsidR="000E265C" w:rsidRPr="005A282A" w:rsidRDefault="000E265C" w:rsidP="000E265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Pr="005A282A">
        <w:rPr>
          <w:rFonts w:ascii="仿宋_GB2312" w:eastAsia="仿宋_GB2312" w:hint="eastAsia"/>
          <w:sz w:val="32"/>
          <w:szCs w:val="32"/>
        </w:rPr>
        <w:t>年，市商务局政府信息公开工作取得了一定成效，获得了群众的满意，但仍然存在一些不足，一是门户网站内容设置还有待进一步完善，信息公开覆盖</w:t>
      </w:r>
      <w:proofErr w:type="gramStart"/>
      <w:r w:rsidRPr="005A282A">
        <w:rPr>
          <w:rFonts w:ascii="仿宋_GB2312" w:eastAsia="仿宋_GB2312" w:hint="eastAsia"/>
          <w:sz w:val="32"/>
          <w:szCs w:val="32"/>
        </w:rPr>
        <w:t>面力度</w:t>
      </w:r>
      <w:proofErr w:type="gramEnd"/>
      <w:r w:rsidRPr="005A282A">
        <w:rPr>
          <w:rFonts w:ascii="仿宋_GB2312" w:eastAsia="仿宋_GB2312" w:hint="eastAsia"/>
          <w:sz w:val="32"/>
          <w:szCs w:val="32"/>
        </w:rPr>
        <w:t>有待进一步加大；二是政府信息公开业务培训工作有待加强；三是政府信息公开的载体和形式有待进一步创新。</w:t>
      </w:r>
    </w:p>
    <w:p w:rsidR="00034B5A" w:rsidRPr="000E265C" w:rsidRDefault="000E265C" w:rsidP="000E26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282A">
        <w:rPr>
          <w:rFonts w:ascii="仿宋_GB2312" w:eastAsia="仿宋_GB2312" w:hint="eastAsia"/>
          <w:sz w:val="32"/>
          <w:szCs w:val="32"/>
        </w:rPr>
        <w:lastRenderedPageBreak/>
        <w:t>在今后的工作中，我们将从以下几个方面着手，进一步提升政府信息公开工作。一是继续加强网站及官方</w:t>
      </w:r>
      <w:proofErr w:type="gramStart"/>
      <w:r w:rsidRPr="005A282A">
        <w:rPr>
          <w:rFonts w:ascii="仿宋_GB2312" w:eastAsia="仿宋_GB2312" w:hint="eastAsia"/>
          <w:sz w:val="32"/>
          <w:szCs w:val="32"/>
        </w:rPr>
        <w:t>微博微信</w:t>
      </w:r>
      <w:proofErr w:type="gramEnd"/>
      <w:r w:rsidRPr="005A282A">
        <w:rPr>
          <w:rFonts w:ascii="仿宋_GB2312" w:eastAsia="仿宋_GB2312" w:hint="eastAsia"/>
          <w:sz w:val="32"/>
          <w:szCs w:val="32"/>
        </w:rPr>
        <w:t>建设。加强局机关网站基础设施建设，完善网站服务功能，提升网站平台服务水平。二是加大信息公开工作力度。进一步扩大信息公开范围，创新工作方式方法，着力推进信息公开形式的多样化、内容的具体化、时间的及时化。三是全面开展阳光商务公开活动，广泛接受群众监督，密切干群众关系，推动商务工作再上新台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34B5A" w:rsidRPr="00CE135F" w:rsidRDefault="00034B5A" w:rsidP="00CE135F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CE135F">
        <w:rPr>
          <w:rFonts w:ascii="黑体" w:eastAsia="黑体" w:hAnsi="黑体" w:hint="eastAsia"/>
          <w:sz w:val="32"/>
        </w:rPr>
        <w:t>六</w:t>
      </w:r>
      <w:r w:rsidRPr="00CE135F">
        <w:rPr>
          <w:rFonts w:ascii="黑体" w:eastAsia="黑体" w:hAnsi="黑体"/>
          <w:sz w:val="32"/>
        </w:rPr>
        <w:t>、其他需要报告的事项</w:t>
      </w:r>
    </w:p>
    <w:p w:rsidR="00034B5A" w:rsidRDefault="000E265C" w:rsidP="00CE135F">
      <w:pPr>
        <w:overflowPunct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无。</w:t>
      </w:r>
    </w:p>
    <w:p w:rsidR="000E265C" w:rsidRDefault="000E265C" w:rsidP="00CE135F">
      <w:pPr>
        <w:overflowPunct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0E265C" w:rsidRDefault="000E265C" w:rsidP="00CE135F">
      <w:pPr>
        <w:overflowPunct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0E265C" w:rsidRDefault="000E265C" w:rsidP="000E265C">
      <w:pPr>
        <w:overflowPunct w:val="0"/>
        <w:spacing w:line="560" w:lineRule="exact"/>
        <w:ind w:firstLineChars="1650" w:firstLine="5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安康市商务局</w:t>
      </w:r>
    </w:p>
    <w:p w:rsidR="000E265C" w:rsidRPr="00CE135F" w:rsidRDefault="000E265C" w:rsidP="000E265C">
      <w:pPr>
        <w:overflowPunct w:val="0"/>
        <w:spacing w:line="560" w:lineRule="exact"/>
        <w:ind w:firstLineChars="1550" w:firstLine="4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2020年1月20日</w:t>
      </w:r>
    </w:p>
    <w:sectPr w:rsidR="000E265C" w:rsidRPr="00CE135F" w:rsidSect="00796B43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89" w:rsidRDefault="00277589" w:rsidP="00796B43">
      <w:r>
        <w:separator/>
      </w:r>
    </w:p>
  </w:endnote>
  <w:endnote w:type="continuationSeparator" w:id="0">
    <w:p w:rsidR="00277589" w:rsidRDefault="00277589" w:rsidP="0079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43" w:rsidRPr="00796B43" w:rsidRDefault="00796B43" w:rsidP="00796B43">
    <w:pPr>
      <w:framePr w:wrap="around" w:vAnchor="text" w:hAnchor="page" w:x="1876" w:y="1"/>
      <w:tabs>
        <w:tab w:val="center" w:pos="4153"/>
        <w:tab w:val="right" w:pos="8306"/>
      </w:tabs>
      <w:snapToGrid w:val="0"/>
      <w:ind w:rightChars="100" w:right="210"/>
      <w:jc w:val="left"/>
      <w:rPr>
        <w:rFonts w:ascii="宋体" w:eastAsia="宋体" w:hAnsi="宋体" w:cs="Times New Roman"/>
        <w:sz w:val="28"/>
        <w:szCs w:val="28"/>
      </w:rPr>
    </w:pPr>
    <w:r w:rsidRPr="00796B43">
      <w:rPr>
        <w:rFonts w:ascii="宋体" w:eastAsia="宋体" w:hAnsi="宋体" w:cs="Times New Roman" w:hint="eastAsia"/>
        <w:sz w:val="28"/>
        <w:szCs w:val="28"/>
      </w:rPr>
      <w:t xml:space="preserve">— </w:t>
    </w:r>
    <w:r w:rsidR="00E15171" w:rsidRPr="00796B43">
      <w:rPr>
        <w:rFonts w:ascii="宋体" w:eastAsia="宋体" w:hAnsi="宋体" w:cs="Times New Roman"/>
        <w:sz w:val="28"/>
        <w:szCs w:val="28"/>
      </w:rPr>
      <w:fldChar w:fldCharType="begin"/>
    </w:r>
    <w:r w:rsidRPr="00796B43">
      <w:rPr>
        <w:rFonts w:ascii="宋体" w:eastAsia="宋体" w:hAnsi="宋体" w:cs="Times New Roman"/>
        <w:sz w:val="28"/>
        <w:szCs w:val="28"/>
      </w:rPr>
      <w:instrText xml:space="preserve">PAGE  </w:instrText>
    </w:r>
    <w:r w:rsidR="00E15171" w:rsidRPr="00796B43">
      <w:rPr>
        <w:rFonts w:ascii="宋体" w:eastAsia="宋体" w:hAnsi="宋体" w:cs="Times New Roman"/>
        <w:sz w:val="28"/>
        <w:szCs w:val="28"/>
      </w:rPr>
      <w:fldChar w:fldCharType="separate"/>
    </w:r>
    <w:r w:rsidR="000E265C">
      <w:rPr>
        <w:rFonts w:ascii="宋体" w:eastAsia="宋体" w:hAnsi="宋体" w:cs="Times New Roman"/>
        <w:noProof/>
        <w:sz w:val="28"/>
        <w:szCs w:val="28"/>
      </w:rPr>
      <w:t>6</w:t>
    </w:r>
    <w:r w:rsidR="00E15171" w:rsidRPr="00796B43">
      <w:rPr>
        <w:rFonts w:ascii="宋体" w:eastAsia="宋体" w:hAnsi="宋体" w:cs="Times New Roman"/>
        <w:sz w:val="28"/>
        <w:szCs w:val="28"/>
      </w:rPr>
      <w:fldChar w:fldCharType="end"/>
    </w:r>
    <w:r w:rsidRPr="00796B43">
      <w:rPr>
        <w:rFonts w:ascii="宋体" w:eastAsia="宋体" w:hAnsi="宋体" w:cs="Times New Roman" w:hint="eastAsia"/>
        <w:sz w:val="28"/>
        <w:szCs w:val="28"/>
      </w:rPr>
      <w:t xml:space="preserve"> —</w:t>
    </w:r>
  </w:p>
  <w:p w:rsidR="00796B43" w:rsidRDefault="00796B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43" w:rsidRPr="00796B43" w:rsidRDefault="00796B43" w:rsidP="00796B43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rightChars="100" w:right="210"/>
      <w:jc w:val="left"/>
      <w:rPr>
        <w:rFonts w:ascii="宋体" w:eastAsia="宋体" w:hAnsi="宋体" w:cs="Times New Roman"/>
        <w:sz w:val="28"/>
        <w:szCs w:val="28"/>
      </w:rPr>
    </w:pPr>
    <w:r w:rsidRPr="00796B43">
      <w:rPr>
        <w:rFonts w:ascii="宋体" w:eastAsia="宋体" w:hAnsi="宋体" w:cs="Times New Roman" w:hint="eastAsia"/>
        <w:sz w:val="28"/>
        <w:szCs w:val="28"/>
      </w:rPr>
      <w:t xml:space="preserve">— </w:t>
    </w:r>
    <w:r w:rsidR="00E15171" w:rsidRPr="00796B43">
      <w:rPr>
        <w:rFonts w:ascii="宋体" w:eastAsia="宋体" w:hAnsi="宋体" w:cs="Times New Roman"/>
        <w:sz w:val="28"/>
        <w:szCs w:val="28"/>
      </w:rPr>
      <w:fldChar w:fldCharType="begin"/>
    </w:r>
    <w:r w:rsidRPr="00796B43">
      <w:rPr>
        <w:rFonts w:ascii="宋体" w:eastAsia="宋体" w:hAnsi="宋体" w:cs="Times New Roman"/>
        <w:sz w:val="28"/>
        <w:szCs w:val="28"/>
      </w:rPr>
      <w:instrText xml:space="preserve">PAGE  </w:instrText>
    </w:r>
    <w:r w:rsidR="00E15171" w:rsidRPr="00796B43">
      <w:rPr>
        <w:rFonts w:ascii="宋体" w:eastAsia="宋体" w:hAnsi="宋体" w:cs="Times New Roman"/>
        <w:sz w:val="28"/>
        <w:szCs w:val="28"/>
      </w:rPr>
      <w:fldChar w:fldCharType="separate"/>
    </w:r>
    <w:r w:rsidR="000E265C">
      <w:rPr>
        <w:rFonts w:ascii="宋体" w:eastAsia="宋体" w:hAnsi="宋体" w:cs="Times New Roman"/>
        <w:noProof/>
        <w:sz w:val="28"/>
        <w:szCs w:val="28"/>
      </w:rPr>
      <w:t>5</w:t>
    </w:r>
    <w:r w:rsidR="00E15171" w:rsidRPr="00796B43">
      <w:rPr>
        <w:rFonts w:ascii="宋体" w:eastAsia="宋体" w:hAnsi="宋体" w:cs="Times New Roman"/>
        <w:sz w:val="28"/>
        <w:szCs w:val="28"/>
      </w:rPr>
      <w:fldChar w:fldCharType="end"/>
    </w:r>
    <w:r w:rsidRPr="00796B43">
      <w:rPr>
        <w:rFonts w:ascii="宋体" w:eastAsia="宋体" w:hAnsi="宋体" w:cs="Times New Roman" w:hint="eastAsia"/>
        <w:sz w:val="28"/>
        <w:szCs w:val="28"/>
      </w:rPr>
      <w:t xml:space="preserve"> —</w:t>
    </w:r>
  </w:p>
  <w:p w:rsidR="00796B43" w:rsidRDefault="00796B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89" w:rsidRDefault="00277589" w:rsidP="00796B43">
      <w:r>
        <w:separator/>
      </w:r>
    </w:p>
  </w:footnote>
  <w:footnote w:type="continuationSeparator" w:id="0">
    <w:p w:rsidR="00277589" w:rsidRDefault="00277589" w:rsidP="0079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FAE"/>
    <w:rsid w:val="00034B5A"/>
    <w:rsid w:val="00047084"/>
    <w:rsid w:val="000E265C"/>
    <w:rsid w:val="00277589"/>
    <w:rsid w:val="002C35C8"/>
    <w:rsid w:val="002D0F07"/>
    <w:rsid w:val="0044022E"/>
    <w:rsid w:val="006552BB"/>
    <w:rsid w:val="00796B43"/>
    <w:rsid w:val="007C5507"/>
    <w:rsid w:val="008E7834"/>
    <w:rsid w:val="009D004C"/>
    <w:rsid w:val="00AC1FAE"/>
    <w:rsid w:val="00B04623"/>
    <w:rsid w:val="00C86CD8"/>
    <w:rsid w:val="00CE135F"/>
    <w:rsid w:val="00D3127A"/>
    <w:rsid w:val="00D43970"/>
    <w:rsid w:val="00DC70D0"/>
    <w:rsid w:val="00E1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2020-01-06T06:08:00Z</dcterms:created>
  <dcterms:modified xsi:type="dcterms:W3CDTF">2020-01-21T09:20:00Z</dcterms:modified>
</cp:coreProperties>
</file>